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F51314" w14:textId="46414FC9" w:rsidR="00DE4B21" w:rsidRDefault="00EC74E0">
      <w:pPr>
        <w:rPr>
          <w:rFonts w:ascii="Century Gothic" w:hAnsi="Century Gothic"/>
          <w:b/>
          <w:bCs/>
          <w:sz w:val="21"/>
          <w:szCs w:val="21"/>
        </w:rPr>
      </w:pPr>
      <w:r>
        <w:rPr>
          <w:rFonts w:ascii="Century Gothic" w:hAnsi="Century Gothic"/>
          <w:b/>
          <w:bCs/>
          <w:sz w:val="21"/>
          <w:szCs w:val="21"/>
        </w:rPr>
        <w:t>Entreprenariat :</w:t>
      </w:r>
    </w:p>
    <w:p w14:paraId="299346DC" w14:textId="77777777" w:rsidR="00EC74E0" w:rsidRDefault="00EC74E0">
      <w:pPr>
        <w:rPr>
          <w:rFonts w:ascii="Century Gothic" w:hAnsi="Century Gothic"/>
          <w:b/>
          <w:bCs/>
          <w:sz w:val="21"/>
          <w:szCs w:val="21"/>
        </w:rPr>
      </w:pPr>
    </w:p>
    <w:p w14:paraId="5C1D2773" w14:textId="706E14A2" w:rsidR="00EC74E0" w:rsidRDefault="00EC74E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Business model : </w:t>
      </w:r>
    </w:p>
    <w:p w14:paraId="77F66296" w14:textId="1D33F59E" w:rsidR="00EC74E0" w:rsidRDefault="00EC74E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Canva (en 9 blocs </w:t>
      </w:r>
      <w:r w:rsidRPr="00EC74E0">
        <w:rPr>
          <w:rFonts w:ascii="Century Gothic" w:hAnsi="Century Gothic"/>
          <w:sz w:val="20"/>
          <w:szCs w:val="20"/>
        </w:rPr>
        <w:sym w:font="Wingdings" w:char="F0E0"/>
      </w:r>
      <w:r>
        <w:rPr>
          <w:rFonts w:ascii="Century Gothic" w:hAnsi="Century Gothic"/>
          <w:sz w:val="20"/>
          <w:szCs w:val="20"/>
        </w:rPr>
        <w:t xml:space="preserve"> segments que l’activité va servir/ canal par lequel on se démarque/ relation client)</w:t>
      </w:r>
    </w:p>
    <w:p w14:paraId="757C7B22" w14:textId="04378100" w:rsidR="00EC74E0" w:rsidRDefault="00EC74E0">
      <w:pPr>
        <w:rPr>
          <w:rFonts w:ascii="Century Gothic" w:hAnsi="Century Gothic"/>
          <w:sz w:val="20"/>
          <w:szCs w:val="20"/>
        </w:rPr>
      </w:pPr>
      <w:r w:rsidRPr="00EC74E0">
        <w:rPr>
          <w:rFonts w:ascii="Century Gothic" w:hAnsi="Century Gothic"/>
          <w:sz w:val="20"/>
          <w:szCs w:val="20"/>
        </w:rPr>
        <w:sym w:font="Wingdings" w:char="F0E0"/>
      </w:r>
      <w:r>
        <w:rPr>
          <w:rFonts w:ascii="Century Gothic" w:hAnsi="Century Gothic"/>
          <w:sz w:val="20"/>
          <w:szCs w:val="20"/>
        </w:rPr>
        <w:t xml:space="preserve"> mode de fonctionnement d’un projet (création de valeur) </w:t>
      </w:r>
    </w:p>
    <w:p w14:paraId="58C67983" w14:textId="5123CCE6" w:rsidR="00EC74E0" w:rsidRDefault="00EC74E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Busines plan = mise en œuvre du business plan. </w:t>
      </w:r>
    </w:p>
    <w:p w14:paraId="63AC803B" w14:textId="77777777" w:rsidR="00EC74E0" w:rsidRDefault="00EC74E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Enchère </w:t>
      </w:r>
    </w:p>
    <w:p w14:paraId="4B67EB7A" w14:textId="77777777" w:rsidR="00EC74E0" w:rsidRDefault="00EC74E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abonnement </w:t>
      </w:r>
    </w:p>
    <w:p w14:paraId="5434AE35" w14:textId="77777777" w:rsidR="00EC74E0" w:rsidRDefault="00EC74E0">
      <w:pPr>
        <w:rPr>
          <w:rFonts w:ascii="Century Gothic" w:hAnsi="Century Gothic"/>
          <w:sz w:val="20"/>
          <w:szCs w:val="20"/>
          <w:lang w:val="en-US"/>
        </w:rPr>
      </w:pPr>
      <w:r w:rsidRPr="00EC74E0">
        <w:rPr>
          <w:rFonts w:ascii="Century Gothic" w:hAnsi="Century Gothic"/>
          <w:sz w:val="20"/>
          <w:szCs w:val="20"/>
          <w:lang w:val="en-US"/>
        </w:rPr>
        <w:t xml:space="preserve">low cost </w:t>
      </w:r>
    </w:p>
    <w:p w14:paraId="5C3F3FA1" w14:textId="7E2921E9" w:rsidR="00EC74E0" w:rsidRDefault="00EC74E0">
      <w:pPr>
        <w:rPr>
          <w:rFonts w:ascii="Century Gothic" w:hAnsi="Century Gothic"/>
          <w:sz w:val="20"/>
          <w:szCs w:val="20"/>
          <w:lang w:val="en-US"/>
        </w:rPr>
      </w:pPr>
      <w:r w:rsidRPr="00EC74E0">
        <w:rPr>
          <w:rFonts w:ascii="Century Gothic" w:hAnsi="Century Gothic"/>
          <w:sz w:val="20"/>
          <w:szCs w:val="20"/>
          <w:lang w:val="en-US"/>
        </w:rPr>
        <w:t>à utili</w:t>
      </w:r>
      <w:r>
        <w:rPr>
          <w:rFonts w:ascii="Century Gothic" w:hAnsi="Century Gothic"/>
          <w:sz w:val="20"/>
          <w:szCs w:val="20"/>
          <w:lang w:val="en-US"/>
        </w:rPr>
        <w:t>s</w:t>
      </w:r>
      <w:r w:rsidRPr="00EC74E0">
        <w:rPr>
          <w:rFonts w:ascii="Century Gothic" w:hAnsi="Century Gothic"/>
          <w:sz w:val="20"/>
          <w:szCs w:val="20"/>
          <w:lang w:val="en-US"/>
        </w:rPr>
        <w:t xml:space="preserve">ation </w:t>
      </w:r>
    </w:p>
    <w:p w14:paraId="5A59B2B9" w14:textId="040C0598" w:rsidR="00EC74E0" w:rsidRDefault="00EC74E0">
      <w:pPr>
        <w:rPr>
          <w:rFonts w:ascii="Century Gothic" w:hAnsi="Century Gothic"/>
          <w:sz w:val="20"/>
          <w:szCs w:val="20"/>
          <w:lang w:val="en-US"/>
        </w:rPr>
      </w:pPr>
      <w:r w:rsidRPr="00EC74E0">
        <w:rPr>
          <w:rFonts w:ascii="Century Gothic" w:hAnsi="Century Gothic"/>
          <w:sz w:val="20"/>
          <w:szCs w:val="20"/>
          <w:lang w:val="en-US"/>
        </w:rPr>
        <w:t>freemium</w:t>
      </w:r>
    </w:p>
    <w:p w14:paraId="001F3E51" w14:textId="77777777" w:rsidR="00EC74E0" w:rsidRDefault="00EC74E0">
      <w:pPr>
        <w:rPr>
          <w:rFonts w:ascii="Century Gothic" w:hAnsi="Century Gothic"/>
          <w:sz w:val="20"/>
          <w:szCs w:val="20"/>
          <w:lang w:val="en-US"/>
        </w:rPr>
      </w:pPr>
    </w:p>
    <w:p w14:paraId="2A264722" w14:textId="3B77649D" w:rsidR="00EC74E0" w:rsidRPr="006F1148" w:rsidRDefault="006F1148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(=</w:t>
      </w:r>
      <w:proofErr w:type="spellStart"/>
      <w:r w:rsidRPr="006F1148">
        <w:rPr>
          <w:rFonts w:ascii="Century Gothic" w:hAnsi="Century Gothic"/>
          <w:sz w:val="20"/>
          <w:szCs w:val="20"/>
        </w:rPr>
        <w:t>crowd</w:t>
      </w:r>
      <w:proofErr w:type="spellEnd"/>
      <w:r w:rsidRPr="006F1148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6F1148">
        <w:rPr>
          <w:rFonts w:ascii="Century Gothic" w:hAnsi="Century Gothic"/>
          <w:sz w:val="20"/>
          <w:szCs w:val="20"/>
        </w:rPr>
        <w:t>funding</w:t>
      </w:r>
      <w:proofErr w:type="spellEnd"/>
      <w:r>
        <w:rPr>
          <w:rFonts w:ascii="Century Gothic" w:hAnsi="Century Gothic"/>
          <w:sz w:val="20"/>
          <w:szCs w:val="20"/>
        </w:rPr>
        <w:t xml:space="preserve"> participatif)</w:t>
      </w:r>
      <w:r w:rsidRPr="006F1148">
        <w:rPr>
          <w:rFonts w:ascii="Century Gothic" w:hAnsi="Century Gothic"/>
          <w:sz w:val="20"/>
          <w:szCs w:val="20"/>
        </w:rPr>
        <w:t xml:space="preserve"> levée de fond : </w:t>
      </w:r>
    </w:p>
    <w:p w14:paraId="302C9005" w14:textId="41004403" w:rsidR="006F1148" w:rsidRDefault="006F1148">
      <w:pPr>
        <w:rPr>
          <w:rFonts w:ascii="Century Gothic" w:hAnsi="Century Gothic"/>
          <w:sz w:val="20"/>
          <w:szCs w:val="20"/>
        </w:rPr>
      </w:pPr>
    </w:p>
    <w:p w14:paraId="63A209AE" w14:textId="58E6B346" w:rsidR="00F34189" w:rsidRDefault="00F34189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Projet : Affiches graphiques made in France </w:t>
      </w:r>
      <w:r w:rsidRPr="00F34189">
        <w:rPr>
          <w:rFonts w:ascii="Century Gothic" w:hAnsi="Century Gothic"/>
          <w:sz w:val="20"/>
          <w:szCs w:val="20"/>
        </w:rPr>
        <w:sym w:font="Wingdings" w:char="F0E0"/>
      </w:r>
      <w:r>
        <w:rPr>
          <w:rFonts w:ascii="Century Gothic" w:hAnsi="Century Gothic"/>
          <w:sz w:val="20"/>
          <w:szCs w:val="20"/>
        </w:rPr>
        <w:t xml:space="preserve"> boutique </w:t>
      </w:r>
      <w:proofErr w:type="spellStart"/>
      <w:r>
        <w:rPr>
          <w:rFonts w:ascii="Century Gothic" w:hAnsi="Century Gothic"/>
          <w:sz w:val="20"/>
          <w:szCs w:val="20"/>
        </w:rPr>
        <w:t>horstaxe</w:t>
      </w:r>
      <w:proofErr w:type="spellEnd"/>
      <w:r>
        <w:rPr>
          <w:rFonts w:ascii="Century Gothic" w:hAnsi="Century Gothic"/>
          <w:sz w:val="20"/>
          <w:szCs w:val="20"/>
        </w:rPr>
        <w:t xml:space="preserve"> </w:t>
      </w:r>
    </w:p>
    <w:p w14:paraId="15B12FA5" w14:textId="7349ECD5" w:rsidR="00F34189" w:rsidRDefault="00F34189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Galerie dédiée aux arts graphiques</w:t>
      </w:r>
    </w:p>
    <w:p w14:paraId="4F04CEAD" w14:textId="7AA032A4" w:rsidR="00F34189" w:rsidRDefault="00F34189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Collaborateurs maîtres sérigr</w:t>
      </w:r>
      <w:r w:rsidR="00B9627C">
        <w:rPr>
          <w:rFonts w:ascii="Century Gothic" w:hAnsi="Century Gothic"/>
          <w:sz w:val="20"/>
          <w:szCs w:val="20"/>
        </w:rPr>
        <w:t>aphes et artisans</w:t>
      </w:r>
    </w:p>
    <w:p w14:paraId="65C799AA" w14:textId="7B558637" w:rsidR="00B9627C" w:rsidRDefault="00B9627C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Financé par le studio graphique</w:t>
      </w:r>
    </w:p>
    <w:p w14:paraId="0D783439" w14:textId="30E1CE06" w:rsidR="00B9627C" w:rsidRDefault="00B9627C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Ils éditent des sérigraphiques en séries limitées (33 exemplaires)</w:t>
      </w:r>
    </w:p>
    <w:p w14:paraId="02CD582C" w14:textId="77777777" w:rsidR="00B9627C" w:rsidRDefault="00B9627C">
      <w:pPr>
        <w:rPr>
          <w:rFonts w:ascii="Century Gothic" w:hAnsi="Century Gothic"/>
          <w:sz w:val="20"/>
          <w:szCs w:val="20"/>
        </w:rPr>
      </w:pPr>
    </w:p>
    <w:p w14:paraId="668F3BCB" w14:textId="643E9321" w:rsidR="00B9627C" w:rsidRDefault="00B9627C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But : soutenir l’art contemporain à travers l’exposition, la communication et différents label (CEAAC Strasbourg). </w:t>
      </w:r>
    </w:p>
    <w:p w14:paraId="4165F591" w14:textId="77777777" w:rsidR="00B9627C" w:rsidRPr="006F1148" w:rsidRDefault="00B9627C">
      <w:pPr>
        <w:rPr>
          <w:rFonts w:ascii="Century Gothic" w:hAnsi="Century Gothic"/>
          <w:sz w:val="20"/>
          <w:szCs w:val="20"/>
        </w:rPr>
      </w:pPr>
    </w:p>
    <w:sectPr w:rsidR="00B9627C" w:rsidRPr="006F1148" w:rsidSect="00EC74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4E0"/>
    <w:rsid w:val="00254100"/>
    <w:rsid w:val="004E30A0"/>
    <w:rsid w:val="005B277D"/>
    <w:rsid w:val="00676CBF"/>
    <w:rsid w:val="006F1148"/>
    <w:rsid w:val="00B9627C"/>
    <w:rsid w:val="00DE4B21"/>
    <w:rsid w:val="00EC74E0"/>
    <w:rsid w:val="00F34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78788F2"/>
  <w15:chartTrackingRefBased/>
  <w15:docId w15:val="{EBC758CF-38BB-6B42-B3AD-7B5321F2B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C74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C74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C74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C74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C74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C74E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C74E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C74E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C74E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C74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C74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C74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C74E0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C74E0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C74E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C74E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C74E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C74E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C74E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C74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C74E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C74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C74E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C74E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C74E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C74E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C74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C74E0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C74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110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Walter</dc:creator>
  <cp:keywords/>
  <dc:description/>
  <cp:lastModifiedBy>Arthur Walter</cp:lastModifiedBy>
  <cp:revision>1</cp:revision>
  <dcterms:created xsi:type="dcterms:W3CDTF">2025-09-24T13:53:00Z</dcterms:created>
  <dcterms:modified xsi:type="dcterms:W3CDTF">2025-09-24T15:06:00Z</dcterms:modified>
</cp:coreProperties>
</file>